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650E2" w14:textId="71E861A4" w:rsidR="00071D4B" w:rsidRPr="002573E1" w:rsidRDefault="001A541F" w:rsidP="00071D4B">
      <w:pPr>
        <w:rPr>
          <w:lang w:val="en-GB"/>
        </w:rPr>
      </w:pPr>
      <w:r>
        <w:rPr>
          <w:lang w:val="en-GB"/>
        </w:rPr>
        <w:t xml:space="preserve"> </w:t>
      </w:r>
      <w:r w:rsidR="000C2B4B" w:rsidRPr="002573E1">
        <w:rPr>
          <w:noProof/>
          <w:lang w:val="en-GB" w:eastAsia="en-GB"/>
        </w:rPr>
        <w:drawing>
          <wp:inline distT="0" distB="0" distL="0" distR="0" wp14:anchorId="3EB9869E" wp14:editId="6E6E33E3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9E82" w14:textId="77777777" w:rsidR="006A6EC3" w:rsidRPr="001854E4" w:rsidRDefault="006A6EC3" w:rsidP="006A6EC3">
      <w:pPr>
        <w:rPr>
          <w:sz w:val="20"/>
          <w:szCs w:val="20"/>
          <w:lang w:val="en-GB"/>
        </w:rPr>
      </w:pPr>
      <w:bookmarkStart w:id="0" w:name="_GoBack"/>
      <w:bookmarkEnd w:id="0"/>
    </w:p>
    <w:p w14:paraId="70782365" w14:textId="568B2A9F" w:rsidR="005653C2" w:rsidRPr="001854E4" w:rsidRDefault="008F240A" w:rsidP="0056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</w:t>
      </w:r>
      <w:r w:rsidR="005653C2" w:rsidRPr="001854E4">
        <w:rPr>
          <w:b/>
          <w:sz w:val="28"/>
          <w:szCs w:val="28"/>
        </w:rPr>
        <w:t>May 2016</w:t>
      </w:r>
    </w:p>
    <w:p w14:paraId="4BF2BA6C" w14:textId="77777777" w:rsidR="005653C2" w:rsidRPr="001854E4" w:rsidRDefault="005653C2" w:rsidP="005653C2">
      <w:pPr>
        <w:rPr>
          <w:b/>
          <w:sz w:val="28"/>
          <w:szCs w:val="28"/>
        </w:rPr>
      </w:pPr>
      <w:r w:rsidRPr="001854E4">
        <w:rPr>
          <w:b/>
          <w:sz w:val="28"/>
          <w:szCs w:val="28"/>
        </w:rPr>
        <w:t>[12–16]</w:t>
      </w:r>
    </w:p>
    <w:p w14:paraId="2B5C2B2E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09F14667" w14:textId="1052653B" w:rsidR="006A6EC3" w:rsidRPr="00D905B7" w:rsidRDefault="006A6EC3" w:rsidP="00D26E98">
      <w:pPr>
        <w:rPr>
          <w:b/>
          <w:sz w:val="32"/>
          <w:szCs w:val="32"/>
          <w:lang w:val="en-GB"/>
        </w:rPr>
      </w:pPr>
      <w:r w:rsidRPr="002573E1">
        <w:rPr>
          <w:b/>
          <w:sz w:val="32"/>
          <w:szCs w:val="32"/>
          <w:lang w:val="en-GB"/>
        </w:rPr>
        <w:t>Administrative Assessment Report –</w:t>
      </w:r>
      <w:r w:rsidR="00D905B7">
        <w:rPr>
          <w:b/>
          <w:sz w:val="32"/>
          <w:szCs w:val="32"/>
          <w:lang w:val="en-GB"/>
        </w:rPr>
        <w:t xml:space="preserve"> </w:t>
      </w:r>
      <w:r w:rsidRPr="002573E1">
        <w:rPr>
          <w:b/>
          <w:sz w:val="32"/>
          <w:szCs w:val="32"/>
          <w:lang w:val="en-GB"/>
        </w:rPr>
        <w:t xml:space="preserve">Proposal </w:t>
      </w:r>
      <w:r w:rsidR="00C07227" w:rsidRPr="00D905B7">
        <w:rPr>
          <w:b/>
          <w:sz w:val="32"/>
          <w:szCs w:val="32"/>
          <w:lang w:val="en-GB"/>
        </w:rPr>
        <w:t>P</w:t>
      </w:r>
      <w:r w:rsidR="00D905B7" w:rsidRPr="00722B8F">
        <w:rPr>
          <w:b/>
          <w:sz w:val="32"/>
          <w:szCs w:val="32"/>
          <w:lang w:val="en-GB"/>
        </w:rPr>
        <w:t>1042</w:t>
      </w:r>
    </w:p>
    <w:p w14:paraId="082683DC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489D495E" w14:textId="76FB3D58" w:rsidR="006A6EC3" w:rsidRPr="007C5104" w:rsidRDefault="007C5104" w:rsidP="006A6EC3">
      <w:pPr>
        <w:rPr>
          <w:rFonts w:cs="Arial"/>
          <w:bCs/>
          <w:sz w:val="32"/>
          <w:szCs w:val="32"/>
          <w:lang w:val="en-GB"/>
        </w:rPr>
      </w:pPr>
      <w:r w:rsidRPr="007C5104">
        <w:rPr>
          <w:bCs/>
          <w:iCs/>
          <w:sz w:val="32"/>
          <w:szCs w:val="32"/>
          <w:lang w:val="en-GB"/>
        </w:rPr>
        <w:t>Low THC Hemp as a Food</w:t>
      </w:r>
    </w:p>
    <w:p w14:paraId="551468B3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B0174CC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660F98B1" w14:textId="77777777" w:rsidTr="00EB3B09">
        <w:trPr>
          <w:cantSplit/>
        </w:trPr>
        <w:tc>
          <w:tcPr>
            <w:tcW w:w="6828" w:type="dxa"/>
            <w:gridSpan w:val="2"/>
          </w:tcPr>
          <w:p w14:paraId="51EA5A73" w14:textId="62AA7389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 xml:space="preserve">Brief </w:t>
            </w:r>
            <w:r w:rsidR="002C5E6E" w:rsidRPr="002573E1">
              <w:rPr>
                <w:b/>
                <w:bCs/>
                <w:lang w:val="en-GB"/>
              </w:rPr>
              <w:t>Description of Proposal:</w:t>
            </w:r>
          </w:p>
          <w:p w14:paraId="682FA3BB" w14:textId="678013BB" w:rsidR="0008670C" w:rsidRPr="002573E1" w:rsidRDefault="00D905B7" w:rsidP="00715036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F539B">
              <w:rPr>
                <w:lang w:val="en-GB"/>
              </w:rPr>
              <w:t xml:space="preserve">o </w:t>
            </w:r>
            <w:r w:rsidR="00715036">
              <w:rPr>
                <w:lang w:val="en-GB"/>
              </w:rPr>
              <w:t xml:space="preserve">develop a food regulatory measure to </w:t>
            </w:r>
            <w:r w:rsidR="00A63591">
              <w:rPr>
                <w:lang w:val="en-GB"/>
              </w:rPr>
              <w:t>permit the</w:t>
            </w:r>
            <w:r w:rsidR="00A63591">
              <w:t xml:space="preserve"> </w:t>
            </w:r>
            <w:r w:rsidR="00A63591" w:rsidRPr="0008670C">
              <w:rPr>
                <w:lang w:val="en-GB"/>
              </w:rPr>
              <w:t>addition to food</w:t>
            </w:r>
            <w:r w:rsidR="00A63591">
              <w:rPr>
                <w:lang w:val="en-GB"/>
              </w:rPr>
              <w:t xml:space="preserve"> of </w:t>
            </w:r>
            <w:r w:rsidR="00A63591" w:rsidRPr="0008670C">
              <w:rPr>
                <w:lang w:val="en-GB"/>
              </w:rPr>
              <w:t xml:space="preserve">products from low tetrahydrocannabinol varieties of </w:t>
            </w:r>
            <w:r w:rsidR="00A63591" w:rsidRPr="00722B8F">
              <w:rPr>
                <w:i/>
                <w:lang w:val="en-GB"/>
              </w:rPr>
              <w:t>Cannabis sativa</w:t>
            </w:r>
            <w:r w:rsidR="00A63591">
              <w:rPr>
                <w:lang w:val="en-GB"/>
              </w:rPr>
              <w:t>.</w:t>
            </w:r>
            <w:r w:rsidR="0008670C">
              <w:rPr>
                <w:lang w:val="en-GB"/>
              </w:rPr>
              <w:t xml:space="preserve"> </w:t>
            </w:r>
          </w:p>
        </w:tc>
        <w:tc>
          <w:tcPr>
            <w:tcW w:w="2237" w:type="dxa"/>
          </w:tcPr>
          <w:p w14:paraId="06A93293" w14:textId="4F3C5E91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Potentially affected </w:t>
            </w:r>
            <w:r w:rsidR="0080529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tandard:</w:t>
            </w:r>
          </w:p>
          <w:p w14:paraId="2405EBA0" w14:textId="069A1CFB" w:rsidR="004317C8" w:rsidRPr="002573E1" w:rsidRDefault="007C5104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1.4.4 </w:t>
            </w:r>
          </w:p>
          <w:p w14:paraId="122D11C6" w14:textId="04C8A504" w:rsidR="007C5104" w:rsidRPr="002573E1" w:rsidRDefault="007C5104" w:rsidP="00D26E98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551C04A2" w14:textId="77777777" w:rsidTr="00EB3B09">
        <w:trPr>
          <w:trHeight w:val="750"/>
        </w:trPr>
        <w:tc>
          <w:tcPr>
            <w:tcW w:w="3108" w:type="dxa"/>
          </w:tcPr>
          <w:p w14:paraId="7F61AE3D" w14:textId="7A90A142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6B5697D5" w14:textId="12E17239" w:rsidR="004317C8" w:rsidRPr="002573E1" w:rsidRDefault="004317C8" w:rsidP="009B71CC">
            <w:pPr>
              <w:pStyle w:val="AARTableText"/>
              <w:rPr>
                <w:lang w:val="en-GB"/>
              </w:rPr>
            </w:pPr>
            <w:r w:rsidRPr="00E77BAC">
              <w:rPr>
                <w:lang w:val="en-GB"/>
              </w:rPr>
              <w:t>General</w:t>
            </w:r>
          </w:p>
        </w:tc>
        <w:tc>
          <w:tcPr>
            <w:tcW w:w="3720" w:type="dxa"/>
          </w:tcPr>
          <w:p w14:paraId="740BA802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7E3948A3" w14:textId="662AF2EC" w:rsidR="004317C8" w:rsidRPr="002C0661" w:rsidRDefault="00D905B7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Max</w:t>
            </w:r>
            <w:r w:rsidR="002C0661">
              <w:rPr>
                <w:lang w:val="en-GB"/>
              </w:rPr>
              <w:t xml:space="preserve"> </w:t>
            </w:r>
            <w:r w:rsidR="00E83214">
              <w:rPr>
                <w:lang w:val="en-GB"/>
              </w:rPr>
              <w:t>1000</w:t>
            </w:r>
            <w:r>
              <w:rPr>
                <w:lang w:val="en-GB"/>
              </w:rPr>
              <w:t xml:space="preserve"> </w:t>
            </w:r>
            <w:r w:rsidR="002C0661">
              <w:rPr>
                <w:lang w:val="en-GB"/>
              </w:rPr>
              <w:t>hours</w:t>
            </w:r>
            <w:r w:rsidR="0074473D">
              <w:rPr>
                <w:lang w:val="en-GB"/>
              </w:rPr>
              <w:t xml:space="preserve"> </w:t>
            </w:r>
          </w:p>
          <w:p w14:paraId="76A4956A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2304FB9F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Reasons why:</w:t>
            </w:r>
          </w:p>
          <w:p w14:paraId="1135BCD6" w14:textId="4AA069BA" w:rsidR="004317C8" w:rsidRPr="002573E1" w:rsidRDefault="007B185C" w:rsidP="00D10936">
            <w:pPr>
              <w:pStyle w:val="AARTableText"/>
              <w:rPr>
                <w:lang w:val="en-GB"/>
              </w:rPr>
            </w:pPr>
            <w:r w:rsidRPr="002C0661">
              <w:rPr>
                <w:lang w:val="en-GB"/>
              </w:rPr>
              <w:t>M</w:t>
            </w:r>
            <w:r w:rsidR="00F67A70" w:rsidRPr="002C0661">
              <w:rPr>
                <w:lang w:val="en-GB"/>
              </w:rPr>
              <w:t xml:space="preserve">ajor </w:t>
            </w:r>
            <w:r w:rsidR="00D10936" w:rsidRPr="002C0661">
              <w:rPr>
                <w:lang w:val="en-GB"/>
              </w:rPr>
              <w:t>aspects of the assessment</w:t>
            </w:r>
            <w:r w:rsidR="00F67A70" w:rsidRPr="002C0661">
              <w:rPr>
                <w:lang w:val="en-GB"/>
              </w:rPr>
              <w:t>s</w:t>
            </w:r>
            <w:r w:rsidR="00D10936" w:rsidRPr="002C0661">
              <w:rPr>
                <w:lang w:val="en-GB"/>
              </w:rPr>
              <w:t xml:space="preserve"> required have already been conducted as part of Application A1039</w:t>
            </w:r>
            <w:r w:rsidR="002C0661" w:rsidRPr="002C0661">
              <w:rPr>
                <w:lang w:val="en-GB"/>
              </w:rPr>
              <w:t xml:space="preserve">, including assessment </w:t>
            </w:r>
            <w:r w:rsidR="00D10936" w:rsidRPr="002C0661">
              <w:t>of the risk to public health and safety</w:t>
            </w:r>
            <w:r w:rsidR="002C0661" w:rsidRPr="002C0661">
              <w:t xml:space="preserve">, nutritional profile, economic impact and risk management requirements. </w:t>
            </w:r>
          </w:p>
        </w:tc>
        <w:tc>
          <w:tcPr>
            <w:tcW w:w="2237" w:type="dxa"/>
          </w:tcPr>
          <w:p w14:paraId="559A0873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11431226" w14:textId="3781E592" w:rsidR="004317C8" w:rsidRPr="002573E1" w:rsidRDefault="00D905B7" w:rsidP="009B71C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early May</w:t>
            </w:r>
            <w:r w:rsidR="009B71CC" w:rsidRPr="009B71CC">
              <w:rPr>
                <w:lang w:val="en-GB"/>
              </w:rPr>
              <w:t xml:space="preserve"> </w:t>
            </w:r>
            <w:r w:rsidR="004317C8" w:rsidRPr="009B71CC">
              <w:rPr>
                <w:lang w:val="en-GB"/>
              </w:rPr>
              <w:t>201</w:t>
            </w:r>
            <w:r w:rsidR="009B71CC" w:rsidRPr="009B71CC">
              <w:rPr>
                <w:lang w:val="en-GB"/>
              </w:rPr>
              <w:t>6</w:t>
            </w:r>
          </w:p>
        </w:tc>
      </w:tr>
    </w:tbl>
    <w:p w14:paraId="2EEAA9F9" w14:textId="77777777" w:rsidR="00D140FE" w:rsidRPr="002573E1" w:rsidRDefault="00D140FE">
      <w:pPr>
        <w:rPr>
          <w:rFonts w:cs="Arial"/>
          <w:lang w:val="en-GB"/>
        </w:rPr>
      </w:pPr>
    </w:p>
    <w:p w14:paraId="52C03C30" w14:textId="77777777" w:rsidR="004317C8" w:rsidRPr="009B71CC" w:rsidRDefault="004317C8" w:rsidP="004317C8">
      <w:pPr>
        <w:rPr>
          <w:b/>
          <w:i/>
          <w:sz w:val="20"/>
          <w:szCs w:val="20"/>
          <w:lang w:val="en-GB"/>
        </w:rPr>
      </w:pPr>
      <w:r w:rsidRPr="009B71CC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73389E45" w14:textId="77777777" w:rsidTr="008E730C">
        <w:trPr>
          <w:cantSplit/>
          <w:trHeight w:val="523"/>
        </w:trPr>
        <w:tc>
          <w:tcPr>
            <w:tcW w:w="9072" w:type="dxa"/>
          </w:tcPr>
          <w:p w14:paraId="33D1D99A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1495AC75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4D05D13B" w14:textId="1516EFC7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Date:  </w:t>
            </w:r>
            <w:r w:rsidR="00DC0B76">
              <w:rPr>
                <w:lang w:val="en-GB"/>
              </w:rPr>
              <w:t>3 May 2016</w:t>
            </w:r>
          </w:p>
        </w:tc>
      </w:tr>
    </w:tbl>
    <w:p w14:paraId="5E1CB51A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0E5C7FD7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1488769F" w14:textId="77777777" w:rsidTr="00D26E98">
        <w:trPr>
          <w:cantSplit/>
        </w:trPr>
        <w:tc>
          <w:tcPr>
            <w:tcW w:w="9072" w:type="dxa"/>
          </w:tcPr>
          <w:p w14:paraId="0DA102F9" w14:textId="4E6DFE87" w:rsidR="007169DE" w:rsidRPr="002C0661" w:rsidRDefault="007169DE" w:rsidP="007169DE">
            <w:pPr>
              <w:pStyle w:val="AARTableText"/>
              <w:rPr>
                <w:b/>
                <w:lang w:val="en-GB"/>
              </w:rPr>
            </w:pPr>
            <w:r w:rsidRPr="002C0661">
              <w:rPr>
                <w:b/>
                <w:lang w:val="en-GB"/>
              </w:rPr>
              <w:t xml:space="preserve">Proposed length of public consultation period:  </w:t>
            </w:r>
          </w:p>
          <w:p w14:paraId="1F6CC33A" w14:textId="377E22DB" w:rsidR="005302E7" w:rsidRPr="002C0661" w:rsidRDefault="009B71CC" w:rsidP="005302E7">
            <w:pPr>
              <w:pStyle w:val="AARTableText"/>
              <w:rPr>
                <w:lang w:val="en-GB"/>
              </w:rPr>
            </w:pPr>
            <w:r w:rsidRPr="002C0661">
              <w:rPr>
                <w:lang w:val="en-GB"/>
              </w:rPr>
              <w:t xml:space="preserve">6 </w:t>
            </w:r>
            <w:r w:rsidR="005302E7" w:rsidRPr="002C0661">
              <w:rPr>
                <w:lang w:val="en-GB"/>
              </w:rPr>
              <w:t xml:space="preserve">weeks </w:t>
            </w:r>
          </w:p>
          <w:p w14:paraId="2A8A3E65" w14:textId="3F05F13A" w:rsidR="004317C8" w:rsidRPr="002C0661" w:rsidRDefault="004317C8" w:rsidP="007169DE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5D6D61CD" w14:textId="77777777" w:rsidTr="00D26E98">
        <w:trPr>
          <w:cantSplit/>
        </w:trPr>
        <w:tc>
          <w:tcPr>
            <w:tcW w:w="9072" w:type="dxa"/>
          </w:tcPr>
          <w:p w14:paraId="523B61A4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4B1DAD0A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0765D410" w14:textId="3D10F254" w:rsidR="004317C8" w:rsidRPr="009B71C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9B71CC">
              <w:rPr>
                <w:lang w:val="en-GB"/>
              </w:rPr>
              <w:t>Commence assessment (clock start)</w:t>
            </w:r>
            <w:r w:rsidRPr="009B71CC">
              <w:rPr>
                <w:lang w:val="en-GB"/>
              </w:rPr>
              <w:tab/>
            </w:r>
            <w:r w:rsidR="00D905B7">
              <w:rPr>
                <w:lang w:val="en-GB"/>
              </w:rPr>
              <w:t>Mid-</w:t>
            </w:r>
            <w:r w:rsidR="0008670C">
              <w:rPr>
                <w:lang w:val="en-GB"/>
              </w:rPr>
              <w:t>May</w:t>
            </w:r>
            <w:r w:rsidR="009B71CC" w:rsidRPr="009B71CC">
              <w:rPr>
                <w:lang w:val="en-GB"/>
              </w:rPr>
              <w:t xml:space="preserve"> 2016</w:t>
            </w:r>
          </w:p>
          <w:p w14:paraId="68851EC9" w14:textId="3D000E58" w:rsidR="004317C8" w:rsidRPr="009B71C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9B71CC">
              <w:rPr>
                <w:lang w:val="en-GB"/>
              </w:rPr>
              <w:t>Completion of assessment &amp; preparation of draft food reg measure</w:t>
            </w:r>
            <w:r w:rsidRPr="009B71CC">
              <w:rPr>
                <w:lang w:val="en-GB"/>
              </w:rPr>
              <w:tab/>
            </w:r>
            <w:r w:rsidR="009B71CC" w:rsidRPr="009B71CC">
              <w:rPr>
                <w:lang w:val="en-GB"/>
              </w:rPr>
              <w:t>Mid-July 2016</w:t>
            </w:r>
          </w:p>
          <w:p w14:paraId="55FAEEF8" w14:textId="3698985C" w:rsidR="004317C8" w:rsidRPr="009B71C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9B71CC">
              <w:rPr>
                <w:lang w:val="en-GB"/>
              </w:rPr>
              <w:t>Public comment</w:t>
            </w:r>
            <w:r w:rsidRPr="009B71CC">
              <w:rPr>
                <w:lang w:val="en-GB"/>
              </w:rPr>
              <w:tab/>
            </w:r>
            <w:r w:rsidR="009B71CC" w:rsidRPr="009B71CC">
              <w:rPr>
                <w:lang w:val="en-GB"/>
              </w:rPr>
              <w:t>Mid</w:t>
            </w:r>
            <w:r w:rsidR="00D905B7">
              <w:rPr>
                <w:lang w:val="en-GB"/>
              </w:rPr>
              <w:t>-</w:t>
            </w:r>
            <w:r w:rsidR="009B71CC" w:rsidRPr="009B71CC">
              <w:rPr>
                <w:lang w:val="en-GB"/>
              </w:rPr>
              <w:t>July to late August 2016</w:t>
            </w:r>
          </w:p>
          <w:p w14:paraId="16AE73CB" w14:textId="2AF42119" w:rsidR="004317C8" w:rsidRPr="009B71C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9B71CC">
              <w:rPr>
                <w:lang w:val="en-GB"/>
              </w:rPr>
              <w:t>Board to complete approval</w:t>
            </w:r>
            <w:r w:rsidRPr="009B71CC">
              <w:rPr>
                <w:lang w:val="en-GB"/>
              </w:rPr>
              <w:tab/>
            </w:r>
            <w:r w:rsidR="009B71CC" w:rsidRPr="009B71CC">
              <w:rPr>
                <w:lang w:val="en-GB"/>
              </w:rPr>
              <w:t>Late October 2016</w:t>
            </w:r>
          </w:p>
          <w:p w14:paraId="3D9CE21A" w14:textId="414EDD94" w:rsidR="004317C8" w:rsidRPr="009B71C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9B71CC">
              <w:rPr>
                <w:lang w:val="en-GB"/>
              </w:rPr>
              <w:t>Notification to Fo</w:t>
            </w:r>
            <w:r w:rsidR="0047622C" w:rsidRPr="009B71CC">
              <w:rPr>
                <w:lang w:val="en-GB"/>
              </w:rPr>
              <w:t>rum</w:t>
            </w:r>
            <w:r w:rsidRPr="009B71CC">
              <w:rPr>
                <w:lang w:val="en-GB"/>
              </w:rPr>
              <w:tab/>
            </w:r>
            <w:r w:rsidR="00D905B7">
              <w:rPr>
                <w:lang w:val="en-GB"/>
              </w:rPr>
              <w:t>Late Octob</w:t>
            </w:r>
            <w:r w:rsidR="009B71CC" w:rsidRPr="009B71CC">
              <w:rPr>
                <w:lang w:val="en-GB"/>
              </w:rPr>
              <w:t>er 2016</w:t>
            </w:r>
          </w:p>
          <w:p w14:paraId="469AD17E" w14:textId="1931FB14" w:rsidR="004317C8" w:rsidRPr="009B71C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9B71CC">
              <w:rPr>
                <w:lang w:val="en-GB"/>
              </w:rPr>
              <w:t>Anticipated gazettal if no review requested</w:t>
            </w:r>
            <w:r w:rsidRPr="009B71CC">
              <w:rPr>
                <w:lang w:val="en-GB"/>
              </w:rPr>
              <w:tab/>
            </w:r>
            <w:r w:rsidR="009B71CC" w:rsidRPr="009B71CC">
              <w:rPr>
                <w:lang w:val="en-GB"/>
              </w:rPr>
              <w:t>Mid</w:t>
            </w:r>
            <w:r w:rsidR="00D905B7">
              <w:rPr>
                <w:lang w:val="en-GB"/>
              </w:rPr>
              <w:t>-</w:t>
            </w:r>
            <w:r w:rsidR="009B71CC" w:rsidRPr="009B71CC">
              <w:rPr>
                <w:lang w:val="en-GB"/>
              </w:rPr>
              <w:t>December 2016</w:t>
            </w:r>
          </w:p>
          <w:p w14:paraId="50F18AF9" w14:textId="77777777" w:rsidR="004317C8" w:rsidRPr="002573E1" w:rsidRDefault="004317C8" w:rsidP="009B71CC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484DCC2A" w14:textId="77777777" w:rsidR="004317C8" w:rsidRPr="002573E1" w:rsidRDefault="004317C8" w:rsidP="004317C8">
      <w:pPr>
        <w:rPr>
          <w:lang w:val="en-GB"/>
        </w:rPr>
      </w:pPr>
    </w:p>
    <w:p w14:paraId="3FFED7AA" w14:textId="77777777" w:rsidR="007B2AA7" w:rsidRPr="002573E1" w:rsidRDefault="007B2AA7" w:rsidP="005653C2">
      <w:pPr>
        <w:jc w:val="center"/>
        <w:rPr>
          <w:rFonts w:cs="Arial"/>
          <w:lang w:val="en-GB"/>
        </w:rPr>
      </w:pPr>
    </w:p>
    <w:sectPr w:rsidR="007B2AA7" w:rsidRPr="002573E1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291CA" w14:textId="77777777" w:rsidR="000E49F9" w:rsidRDefault="000E49F9">
      <w:r>
        <w:separator/>
      </w:r>
    </w:p>
  </w:endnote>
  <w:endnote w:type="continuationSeparator" w:id="0">
    <w:p w14:paraId="5A869FC0" w14:textId="77777777" w:rsidR="000E49F9" w:rsidRDefault="000E49F9">
      <w:r>
        <w:continuationSeparator/>
      </w:r>
    </w:p>
  </w:endnote>
  <w:endnote w:type="continuationNotice" w:id="1">
    <w:p w14:paraId="3F95E528" w14:textId="77777777" w:rsidR="000E49F9" w:rsidRDefault="000E4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37A1A" w14:textId="77777777" w:rsidR="000E49F9" w:rsidRDefault="000E49F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4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2A098" w14:textId="77777777" w:rsidR="000E49F9" w:rsidRDefault="000E49F9">
      <w:r>
        <w:separator/>
      </w:r>
    </w:p>
  </w:footnote>
  <w:footnote w:type="continuationSeparator" w:id="0">
    <w:p w14:paraId="38ECD1D1" w14:textId="77777777" w:rsidR="000E49F9" w:rsidRDefault="000E49F9">
      <w:r>
        <w:continuationSeparator/>
      </w:r>
    </w:p>
  </w:footnote>
  <w:footnote w:type="continuationNotice" w:id="1">
    <w:p w14:paraId="7DBE40ED" w14:textId="77777777" w:rsidR="000E49F9" w:rsidRDefault="000E49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F77252B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93324B2A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3677BC"/>
    <w:multiLevelType w:val="hybridMultilevel"/>
    <w:tmpl w:val="D6CCEAC2"/>
    <w:lvl w:ilvl="0" w:tplc="EBB4F7A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324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90660E"/>
    <w:multiLevelType w:val="hybridMultilevel"/>
    <w:tmpl w:val="DEC49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104FB"/>
    <w:rsid w:val="00015B84"/>
    <w:rsid w:val="000241B8"/>
    <w:rsid w:val="00025E27"/>
    <w:rsid w:val="00033B37"/>
    <w:rsid w:val="000340B5"/>
    <w:rsid w:val="000366D3"/>
    <w:rsid w:val="000423D7"/>
    <w:rsid w:val="00052A93"/>
    <w:rsid w:val="0005415E"/>
    <w:rsid w:val="00056A6A"/>
    <w:rsid w:val="00071D4B"/>
    <w:rsid w:val="0007697A"/>
    <w:rsid w:val="0008670C"/>
    <w:rsid w:val="000C0BE4"/>
    <w:rsid w:val="000C2B4B"/>
    <w:rsid w:val="000E49F9"/>
    <w:rsid w:val="000F2CB2"/>
    <w:rsid w:val="00113555"/>
    <w:rsid w:val="001326A2"/>
    <w:rsid w:val="001369AC"/>
    <w:rsid w:val="0016417E"/>
    <w:rsid w:val="00183946"/>
    <w:rsid w:val="001854E4"/>
    <w:rsid w:val="001A4310"/>
    <w:rsid w:val="001A4BFD"/>
    <w:rsid w:val="001A541F"/>
    <w:rsid w:val="001D562C"/>
    <w:rsid w:val="001F17D0"/>
    <w:rsid w:val="0020007E"/>
    <w:rsid w:val="00221FB7"/>
    <w:rsid w:val="00227098"/>
    <w:rsid w:val="00230133"/>
    <w:rsid w:val="00242633"/>
    <w:rsid w:val="00242868"/>
    <w:rsid w:val="00244979"/>
    <w:rsid w:val="00247FF6"/>
    <w:rsid w:val="002529BA"/>
    <w:rsid w:val="002573E1"/>
    <w:rsid w:val="00260CCA"/>
    <w:rsid w:val="00263431"/>
    <w:rsid w:val="002A0139"/>
    <w:rsid w:val="002B441B"/>
    <w:rsid w:val="002C0661"/>
    <w:rsid w:val="002C5E6E"/>
    <w:rsid w:val="002D3FE3"/>
    <w:rsid w:val="002F0782"/>
    <w:rsid w:val="002F0C45"/>
    <w:rsid w:val="003166FE"/>
    <w:rsid w:val="00321DBD"/>
    <w:rsid w:val="00322342"/>
    <w:rsid w:val="00326514"/>
    <w:rsid w:val="00326A95"/>
    <w:rsid w:val="00335D71"/>
    <w:rsid w:val="00336140"/>
    <w:rsid w:val="00342100"/>
    <w:rsid w:val="003559AE"/>
    <w:rsid w:val="003E7A71"/>
    <w:rsid w:val="0041177A"/>
    <w:rsid w:val="004317C8"/>
    <w:rsid w:val="00445218"/>
    <w:rsid w:val="00457456"/>
    <w:rsid w:val="0047622C"/>
    <w:rsid w:val="00482B63"/>
    <w:rsid w:val="004843CA"/>
    <w:rsid w:val="00487BB5"/>
    <w:rsid w:val="004955A9"/>
    <w:rsid w:val="004E2A19"/>
    <w:rsid w:val="004F2722"/>
    <w:rsid w:val="004F539B"/>
    <w:rsid w:val="00500332"/>
    <w:rsid w:val="0050116D"/>
    <w:rsid w:val="00506522"/>
    <w:rsid w:val="005302E7"/>
    <w:rsid w:val="00541C55"/>
    <w:rsid w:val="005515C7"/>
    <w:rsid w:val="005653C2"/>
    <w:rsid w:val="0057357B"/>
    <w:rsid w:val="005853FB"/>
    <w:rsid w:val="005B00C4"/>
    <w:rsid w:val="005C2BC2"/>
    <w:rsid w:val="005D39A9"/>
    <w:rsid w:val="005D5B90"/>
    <w:rsid w:val="005D6950"/>
    <w:rsid w:val="0060266F"/>
    <w:rsid w:val="006231D5"/>
    <w:rsid w:val="00630D2F"/>
    <w:rsid w:val="00632D41"/>
    <w:rsid w:val="00635F94"/>
    <w:rsid w:val="00640805"/>
    <w:rsid w:val="006470F9"/>
    <w:rsid w:val="006631B6"/>
    <w:rsid w:val="006A6EC3"/>
    <w:rsid w:val="006A7F16"/>
    <w:rsid w:val="006B7452"/>
    <w:rsid w:val="006E20D0"/>
    <w:rsid w:val="00700B9F"/>
    <w:rsid w:val="00712F08"/>
    <w:rsid w:val="00715036"/>
    <w:rsid w:val="007169DE"/>
    <w:rsid w:val="00722B8F"/>
    <w:rsid w:val="00727C45"/>
    <w:rsid w:val="00737100"/>
    <w:rsid w:val="00737E02"/>
    <w:rsid w:val="00742E8C"/>
    <w:rsid w:val="00743ED9"/>
    <w:rsid w:val="0074473D"/>
    <w:rsid w:val="0074656B"/>
    <w:rsid w:val="00746736"/>
    <w:rsid w:val="007749CD"/>
    <w:rsid w:val="007760CC"/>
    <w:rsid w:val="00783AAB"/>
    <w:rsid w:val="007B185C"/>
    <w:rsid w:val="007B2AA7"/>
    <w:rsid w:val="007B5D38"/>
    <w:rsid w:val="007C5104"/>
    <w:rsid w:val="007C7423"/>
    <w:rsid w:val="007E2561"/>
    <w:rsid w:val="007F03CB"/>
    <w:rsid w:val="00805292"/>
    <w:rsid w:val="00811378"/>
    <w:rsid w:val="008149C5"/>
    <w:rsid w:val="008354A4"/>
    <w:rsid w:val="008431FE"/>
    <w:rsid w:val="00854C74"/>
    <w:rsid w:val="00862640"/>
    <w:rsid w:val="00865A72"/>
    <w:rsid w:val="00866B43"/>
    <w:rsid w:val="00871F38"/>
    <w:rsid w:val="00891BAC"/>
    <w:rsid w:val="00896FE4"/>
    <w:rsid w:val="008A3E22"/>
    <w:rsid w:val="008B2AC8"/>
    <w:rsid w:val="008B5131"/>
    <w:rsid w:val="008D1A9A"/>
    <w:rsid w:val="008E730C"/>
    <w:rsid w:val="008F240A"/>
    <w:rsid w:val="00917ACC"/>
    <w:rsid w:val="00935D0D"/>
    <w:rsid w:val="00940F94"/>
    <w:rsid w:val="00946A0C"/>
    <w:rsid w:val="00955FB6"/>
    <w:rsid w:val="00973158"/>
    <w:rsid w:val="009B0D43"/>
    <w:rsid w:val="009B3FB4"/>
    <w:rsid w:val="009B71CC"/>
    <w:rsid w:val="009D5F43"/>
    <w:rsid w:val="009F0CB9"/>
    <w:rsid w:val="009F25C5"/>
    <w:rsid w:val="00A015B4"/>
    <w:rsid w:val="00A022A2"/>
    <w:rsid w:val="00A20010"/>
    <w:rsid w:val="00A25066"/>
    <w:rsid w:val="00A41072"/>
    <w:rsid w:val="00A63591"/>
    <w:rsid w:val="00A653B3"/>
    <w:rsid w:val="00A65FA1"/>
    <w:rsid w:val="00A661B6"/>
    <w:rsid w:val="00A87472"/>
    <w:rsid w:val="00A90507"/>
    <w:rsid w:val="00A922C3"/>
    <w:rsid w:val="00A950A7"/>
    <w:rsid w:val="00AA75ED"/>
    <w:rsid w:val="00AA7C1E"/>
    <w:rsid w:val="00AB288C"/>
    <w:rsid w:val="00B0656F"/>
    <w:rsid w:val="00B06C7B"/>
    <w:rsid w:val="00B30CA7"/>
    <w:rsid w:val="00B76391"/>
    <w:rsid w:val="00BA31E5"/>
    <w:rsid w:val="00BA3644"/>
    <w:rsid w:val="00BB0719"/>
    <w:rsid w:val="00BB535C"/>
    <w:rsid w:val="00BC6D1F"/>
    <w:rsid w:val="00BD3411"/>
    <w:rsid w:val="00BE043E"/>
    <w:rsid w:val="00C002AC"/>
    <w:rsid w:val="00C02F10"/>
    <w:rsid w:val="00C07227"/>
    <w:rsid w:val="00C102FF"/>
    <w:rsid w:val="00C25A82"/>
    <w:rsid w:val="00C44038"/>
    <w:rsid w:val="00C46249"/>
    <w:rsid w:val="00C57470"/>
    <w:rsid w:val="00C757F8"/>
    <w:rsid w:val="00CA0C62"/>
    <w:rsid w:val="00CA198B"/>
    <w:rsid w:val="00CB4796"/>
    <w:rsid w:val="00CF0341"/>
    <w:rsid w:val="00CF046A"/>
    <w:rsid w:val="00D10936"/>
    <w:rsid w:val="00D120C6"/>
    <w:rsid w:val="00D140FE"/>
    <w:rsid w:val="00D26E98"/>
    <w:rsid w:val="00D34985"/>
    <w:rsid w:val="00D47786"/>
    <w:rsid w:val="00D52334"/>
    <w:rsid w:val="00D56858"/>
    <w:rsid w:val="00D64876"/>
    <w:rsid w:val="00D819EA"/>
    <w:rsid w:val="00D856AA"/>
    <w:rsid w:val="00D905B7"/>
    <w:rsid w:val="00D90D8A"/>
    <w:rsid w:val="00DA149C"/>
    <w:rsid w:val="00DB662E"/>
    <w:rsid w:val="00DC0B76"/>
    <w:rsid w:val="00DC0FE4"/>
    <w:rsid w:val="00E10D23"/>
    <w:rsid w:val="00E1127A"/>
    <w:rsid w:val="00E2422B"/>
    <w:rsid w:val="00E2535D"/>
    <w:rsid w:val="00E41378"/>
    <w:rsid w:val="00E54EB2"/>
    <w:rsid w:val="00E77BAC"/>
    <w:rsid w:val="00E83214"/>
    <w:rsid w:val="00E8776A"/>
    <w:rsid w:val="00E93AAA"/>
    <w:rsid w:val="00EB398E"/>
    <w:rsid w:val="00EB3B09"/>
    <w:rsid w:val="00EC0EFD"/>
    <w:rsid w:val="00EC54FF"/>
    <w:rsid w:val="00ED688D"/>
    <w:rsid w:val="00ED79F3"/>
    <w:rsid w:val="00EE7BDE"/>
    <w:rsid w:val="00EF0CAB"/>
    <w:rsid w:val="00F53E39"/>
    <w:rsid w:val="00F67A70"/>
    <w:rsid w:val="00F85328"/>
    <w:rsid w:val="00FB0E1E"/>
    <w:rsid w:val="00FC1A09"/>
    <w:rsid w:val="00FE2A5F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4AA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customStyle="1" w:styleId="Bullet">
    <w:name w:val="Bullet"/>
    <w:basedOn w:val="Normal"/>
    <w:rsid w:val="00C46249"/>
    <w:pPr>
      <w:numPr>
        <w:numId w:val="12"/>
      </w:numPr>
      <w:tabs>
        <w:tab w:val="clear" w:pos="360"/>
      </w:tabs>
      <w:ind w:left="567" w:hanging="567"/>
    </w:pPr>
    <w:rPr>
      <w:bCs/>
      <w:szCs w:val="20"/>
    </w:rPr>
  </w:style>
  <w:style w:type="character" w:styleId="FollowedHyperlink">
    <w:name w:val="FollowedHyperlink"/>
    <w:basedOn w:val="DefaultParagraphFont"/>
    <w:rsid w:val="007B18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65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customStyle="1" w:styleId="Bullet">
    <w:name w:val="Bullet"/>
    <w:basedOn w:val="Normal"/>
    <w:rsid w:val="00C46249"/>
    <w:pPr>
      <w:numPr>
        <w:numId w:val="12"/>
      </w:numPr>
      <w:tabs>
        <w:tab w:val="clear" w:pos="360"/>
      </w:tabs>
      <w:ind w:left="567" w:hanging="567"/>
    </w:pPr>
    <w:rPr>
      <w:bCs/>
      <w:szCs w:val="20"/>
    </w:rPr>
  </w:style>
  <w:style w:type="character" w:styleId="FollowedHyperlink">
    <w:name w:val="FollowedHyperlink"/>
    <w:basedOn w:val="DefaultParagraphFont"/>
    <w:rsid w:val="007B18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065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2016-05-19T14:00:00+00:00</PublishingStart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ff5de93e-c5e8-4efc-a1bd-21450292fcfe">X3VAMR3A5FUY-552-3718</_dlc_DocId>
    <_dlc_DocIdUrl xmlns="ff5de93e-c5e8-4efc-a1bd-21450292fcfe">
      <Url>http://teams/Sections/RAP/_layouts/15/DocIdRedir.aspx?ID=X3VAMR3A5FUY-552-3718</Url>
      <Description>X3VAMR3A5FUY-552-3718</Description>
    </_dlc_DocIdUrl>
    <_dlc_DocIdPersistId xmlns="ff5de93e-c5e8-4efc-a1bd-21450292fcfe">false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A5430-DF31-4430-A008-95636B597F6B}"/>
</file>

<file path=customXml/itemProps2.xml><?xml version="1.0" encoding="utf-8"?>
<ds:datastoreItem xmlns:ds="http://schemas.openxmlformats.org/officeDocument/2006/customXml" ds:itemID="{1E94455A-0BD1-4896-A630-BA41AFB7BB1A}"/>
</file>

<file path=customXml/itemProps3.xml><?xml version="1.0" encoding="utf-8"?>
<ds:datastoreItem xmlns:ds="http://schemas.openxmlformats.org/officeDocument/2006/customXml" ds:itemID="{BF96A9B5-EE4E-4B9B-974A-0CD74ADB7EF1}"/>
</file>

<file path=customXml/itemProps4.xml><?xml version="1.0" encoding="utf-8"?>
<ds:datastoreItem xmlns:ds="http://schemas.openxmlformats.org/officeDocument/2006/customXml" ds:itemID="{D2B4E25C-92D5-4517-8625-1F429802F4DC}"/>
</file>

<file path=customXml/itemProps5.xml><?xml version="1.0" encoding="utf-8"?>
<ds:datastoreItem xmlns:ds="http://schemas.openxmlformats.org/officeDocument/2006/customXml" ds:itemID="{6FAA5430-DF31-4430-A008-95636B597F6B}"/>
</file>

<file path=customXml/itemProps6.xml><?xml version="1.0" encoding="utf-8"?>
<ds:datastoreItem xmlns:ds="http://schemas.openxmlformats.org/officeDocument/2006/customXml" ds:itemID="{A79B9F7C-71A7-43D0-AE0A-F7551C5BF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1175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Cridge, Tracey</dc:creator>
  <cp:lastModifiedBy>humphc</cp:lastModifiedBy>
  <cp:revision>5</cp:revision>
  <cp:lastPrinted>2016-05-06T02:01:00Z</cp:lastPrinted>
  <dcterms:created xsi:type="dcterms:W3CDTF">2016-05-03T04:26:00Z</dcterms:created>
  <dcterms:modified xsi:type="dcterms:W3CDTF">2016-05-19T03:26:00Z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ed20dcbd-b55d-4482-af0b-9dc8f4510616</vt:lpwstr>
  </property>
  <property fmtid="{D5CDD505-2E9C-101B-9397-08002B2CF9AE}" pid="6" name="SPPCopyMoveEvent">
    <vt:lpwstr>1</vt:lpwstr>
  </property>
</Properties>
</file>